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ind w:left="-716" w:leftChars="-341" w:right="-874" w:rightChars="-416" w:firstLine="375" w:firstLineChars="179"/>
        <w:jc w:val="left"/>
        <w:rPr>
          <w:rFonts w:hint="eastAsia" w:ascii="ˎ̥" w:hAnsi="ˎ̥" w:eastAsia="宋体" w:cs="宋体"/>
          <w:kern w:val="0"/>
          <w:sz w:val="24"/>
          <w:szCs w:val="24"/>
          <w:lang w:val="en-US" w:eastAsia="zh-CN"/>
        </w:rPr>
      </w:pPr>
      <w:r>
        <w:rPr>
          <w:rFonts w:hint="eastAsia" w:ascii="ˎ̥" w:hAnsi="ˎ̥" w:cs="宋体"/>
          <w:kern w:val="0"/>
          <w:sz w:val="21"/>
          <w:szCs w:val="21"/>
          <w:lang w:val="en-US" w:eastAsia="zh-CN"/>
        </w:rPr>
        <w:t xml:space="preserve">                        </w:t>
      </w:r>
      <w:r>
        <w:rPr>
          <w:rFonts w:hint="eastAsia" w:ascii="ˎ̥" w:hAnsi="ˎ̥" w:cs="宋体"/>
          <w:kern w:val="0"/>
          <w:sz w:val="32"/>
          <w:szCs w:val="32"/>
          <w:lang w:val="en-US" w:eastAsia="zh-CN"/>
        </w:rPr>
        <w:t xml:space="preserve"> 马克思主义哲学原理复习资料</w:t>
      </w:r>
    </w:p>
    <w:p>
      <w:pPr>
        <w:widowControl/>
        <w:numPr>
          <w:ilvl w:val="0"/>
          <w:numId w:val="1"/>
        </w:numPr>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单项选择题 </w:t>
      </w:r>
    </w:p>
    <w:p>
      <w:pPr>
        <w:rPr>
          <w:rFonts w:hint="eastAsia"/>
          <w:sz w:val="21"/>
          <w:szCs w:val="21"/>
          <w:lang w:val="en-US" w:eastAsia="zh-CN"/>
        </w:rPr>
      </w:pPr>
      <w:r>
        <w:rPr>
          <w:rFonts w:hint="eastAsia"/>
          <w:sz w:val="21"/>
          <w:szCs w:val="21"/>
          <w:lang w:val="en-US" w:eastAsia="zh-CN"/>
        </w:rPr>
        <w:t>CACAC    DDCCB      DADCC             BBDBD</w:t>
      </w:r>
      <w:bookmarkStart w:id="0" w:name="_GoBack"/>
      <w:bookmarkEnd w:id="0"/>
    </w:p>
    <w:p>
      <w:pPr>
        <w:widowControl/>
        <w:numPr>
          <w:ilvl w:val="0"/>
          <w:numId w:val="0"/>
        </w:numPr>
        <w:wordWrap w:val="0"/>
        <w:ind w:right="-874" w:rightChars="-416"/>
        <w:jc w:val="left"/>
        <w:rPr>
          <w:rFonts w:hint="eastAsia" w:ascii="ˎ̥" w:hAnsi="ˎ̥" w:cs="宋体"/>
          <w:kern w:val="0"/>
          <w:sz w:val="21"/>
          <w:szCs w:val="21"/>
          <w:lang w:eastAsia="zh-CN"/>
        </w:rPr>
      </w:pPr>
    </w:p>
    <w:p>
      <w:pPr>
        <w:widowControl/>
        <w:numPr>
          <w:ilvl w:val="0"/>
          <w:numId w:val="0"/>
        </w:numPr>
        <w:wordWrap w:val="0"/>
        <w:ind w:leftChars="-162" w:right="-874" w:rightChars="-416"/>
        <w:jc w:val="left"/>
        <w:rPr>
          <w:rFonts w:hint="eastAsia" w:ascii="ˎ̥" w:hAnsi="ˎ̥" w:eastAsia="宋体" w:cs="宋体"/>
          <w:kern w:val="0"/>
          <w:sz w:val="21"/>
          <w:szCs w:val="21"/>
          <w:lang w:eastAsia="zh-CN"/>
        </w:rPr>
      </w:pPr>
      <w:r>
        <w:rPr>
          <w:rFonts w:hint="eastAsia" w:ascii="ˎ̥" w:hAnsi="ˎ̥" w:cs="宋体"/>
          <w:kern w:val="0"/>
          <w:sz w:val="21"/>
          <w:szCs w:val="21"/>
          <w:lang w:eastAsia="zh-CN"/>
        </w:rPr>
        <w:t>二、多项选择题</w:t>
      </w:r>
    </w:p>
    <w:p>
      <w:pPr>
        <w:rPr>
          <w:rFonts w:hint="eastAsia"/>
          <w:sz w:val="21"/>
          <w:szCs w:val="21"/>
          <w:lang w:val="en-US" w:eastAsia="zh-CN"/>
        </w:rPr>
      </w:pPr>
      <w:r>
        <w:rPr>
          <w:rFonts w:hint="eastAsia"/>
          <w:sz w:val="21"/>
          <w:szCs w:val="21"/>
          <w:lang w:val="en-US" w:eastAsia="zh-CN"/>
        </w:rPr>
        <w:t>BCD    BCD   AB  ABCDE    ABCD   ABCE      ABCD    ABCD     ABD    ABD      CD</w:t>
      </w:r>
    </w:p>
    <w:p>
      <w:pPr>
        <w:rPr>
          <w:rFonts w:hint="eastAsia"/>
          <w:sz w:val="21"/>
          <w:szCs w:val="21"/>
          <w:lang w:val="en-US" w:eastAsia="zh-CN"/>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三、 辨析题 </w:t>
      </w: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lang w:val="en-US" w:eastAsia="zh-CN"/>
        </w:rPr>
        <w:t>1</w:t>
      </w:r>
      <w:r>
        <w:rPr>
          <w:rFonts w:ascii="ˎ̥" w:hAnsi="ˎ̥" w:cs="宋体"/>
          <w:kern w:val="0"/>
          <w:sz w:val="21"/>
          <w:szCs w:val="21"/>
        </w:rPr>
        <w:t xml:space="preserve">、马克思主义是为全人类服务的。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这一说法不对，马克思主义是在无产阶级革命实践中产生、发展起来的，是无产阶级根本利益的科学表现，鲜明的阶级性和实践性是马克思主义的根本特性。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说过：“哲学把无产阶级当作自己的物质武器，同样，无产阶级也把哲学当成自己的精神武器”。马克思主义是无产阶级认识世界和改造世界的理论武器。马克思主义第一次阐明了现代无产阶级是推翻资本主义制度的“掘墓人”、建设社会主义的领导力量，是革命最彻底最有前途的阶级。它使无产阶级真正意识到自己的历史地位和作用，从而使无产阶级由自在的阶级发展为自为的阶级，自觉组织起来为本阶级和人类的解放而奋斗。从这样的意义上讲，马克思主义就是无产阶级立场的理论表现，是无产阶级解放条件的理论概括。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2.世界统一于存在。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世界的统一性问题，讲的是世界上的万事万物有没有统一性，即有没有共同的本质或本原。马克思主义哲学认为，世界的本原是物质，不仅自然界是物质的，人类社会也具有物质性，世界的真正统一性在于它的物质性。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世界统一于存在”是一个错误的折中主义的命题，之所以是错误的，是因为“存在”是什么，在这里不明确的；如果存在是精神，世界统一于存在是统一于精神，这是唯心主义的命题；反过来，如果存在是物质，世界统一于存在就是统一于物质，这是唯物主义的命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3．凡是亲眼所见，亲耳所听都是直接经验，是对客观事物本质的、真实反映。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这一观点是不对的。亲眼所见，亲耳所听是感性认识的感觉阶段，是直接的感性经验。由于认识主体和客体的局限性和特殊性，有些是对客观事实的真实反映，有些则是不符合客观事实的虚假反映或骗局。视觉和听觉是感性认识，它们具有直接性、丰富性，但是它的缺点是直观性和表面性，不能深人、全面地反映事物，有待于在感性经验的基础上，用科学态度加以分析，上升为理性认识，才能把握事物的本质。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该命题夸大感觉在认识中的作用，将感觉与事实相混淆，在理论上容易导致主观唯心主义。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4．错。因为：首先，劳动的主体和客体是受自然制约的。从劳动主体来看，劳动离不开人的肉体组织的作用，而人的肉体组织是受自然制约的。从劳动的客体即劳动对象来看，无论是天然的劳动对象还是经过劳动加工的劳动对象，都来自自然界，受自然规律的制约。其次，劳动是人和自然之间的物质变换过程，离开自然界劳动便无从发生。劳动不能创造物质自然界本身，它只能改变自然物的形态，而且在改变自然物形态的过程中还要经常依靠自然力的帮助。劳动并不是超自然的力量，自然界的存在是劳动得以产生和发展的前提，可以说劳动是财富之父，自然界是财富之母。劳动不是一切财富的惟一源泉，劳动和自然界加在一起才是一切财富的源泉。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5．劳动是一切财富和文化的源泉。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ordWrap w:val="0"/>
        <w:ind w:left="-716" w:leftChars="-341" w:right="-874" w:rightChars="-416" w:firstLine="375" w:firstLineChars="179"/>
        <w:rPr>
          <w:rFonts w:ascii="ˎ̥" w:hAnsi="ˎ̥" w:cs="宋体"/>
          <w:kern w:val="0"/>
          <w:sz w:val="21"/>
          <w:szCs w:val="21"/>
        </w:rPr>
      </w:pPr>
      <w:r>
        <w:rPr>
          <w:rFonts w:ascii="ˎ̥" w:hAnsi="ˎ̥" w:cs="宋体"/>
          <w:kern w:val="0"/>
          <w:sz w:val="21"/>
          <w:szCs w:val="21"/>
        </w:rPr>
        <w:t xml:space="preserve">此观点错误。财富的物质内容是使用价值。价值要以使用价值即财富为物质承担者，但生产使用价值即财富的劳动，并不必然生产价值。在一切自然经济中的劳动都生产财富，但不形成价值。但劳动也不是财富生产的唯一要素。财富是所有生产要素共同创造的。在财富生产中，劳动、资本、土地、技术等都是不可缺少的，马克思肯定各种生产要素在财富生产中的同等重要性，他说：劳动并不是它所生产的使用价值即物质财富的唯一源泉。正如威廉·配第所说，“劳动是财富之父，土地是财富之母。”财富是由各种生产要素共同生产的，这就为生产要素的所有者共同参与财富分配提供了经济依据。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文化是以意识形态为主要内容，包括行为规范、风俗习惯在内的意识形式，包括劳动在内的整个社会生活是文化的来源，劳动也只是文化的来源之一。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6．有人认为，一些国家从社会主义经济制度改变为资本主义经济制度，说明社会主义取代资本主义已不是人类社会的必然规律了。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此观点错误。资本主义经济制度必然被社会主义经济制度所替代，这是社会形态由低级向高级演变的历史规律。一些国家从社会主义经济制度改变为资本主义经济制度，表明了社会经济制度演变的复杂性和反复性。社会主义经济制度从产生、形成和发展以至替代资本主义经济制度充满着两种经济制度的对立和比较，但最终社会主义经济制度替代资本主义经济制度是不可抗拒的规律。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四、简要回答题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1.简述实践和认识的主体与客体及其关系。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实践和认识的主体是指具有思维能力、从事社会实践和认识活动的人；客体则是指实践和认识活动所指向的对象。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主体和客体的关系，从根本上说是认识关系和实践关系。辩证唯物主义认识论认为，主体和客体的关系不仅仅是认识和被认识的关系，而且也是改造和被改造的关系；主体反映客体的过程，也是主体改造客体的过程。所谓认识过程，就是人们在改造对象的实践中辩证地反映对象的过程。主体的这种认识、改造客体的过程，从根本上说，是为了满足自己的需要，获得一定的价值。主体在实践活动中，不断地打破客体的限制，超越现实客体，发展自己的能力和需求，同时也使客体得到进一步改造、发展和完善。 </w:t>
      </w:r>
    </w:p>
    <w:p>
      <w:pPr>
        <w:widowControl/>
        <w:wordWrap w:val="0"/>
        <w:ind w:left="-716" w:leftChars="-341" w:right="-874" w:rightChars="-416" w:firstLine="375" w:firstLineChars="179"/>
        <w:jc w:val="left"/>
        <w:rPr>
          <w:rFonts w:hint="eastAsia"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hint="eastAsia" w:ascii="ˎ̥" w:hAnsi="ˎ̥" w:cs="宋体"/>
          <w:kern w:val="0"/>
          <w:sz w:val="21"/>
          <w:szCs w:val="21"/>
        </w:rPr>
        <w:t xml:space="preserve">2、辩证唯物主义在肯定经济基础决定上层建筑的同时，也承认上层建筑对经济基础具有反作用。上层建筑的反作用可能是积极的、进步的，也可能是消极的、衰退的，当它为适合生产力发展要求的经济基础服务时，就成为推动社会发展的进步力量，反之，就会成为阻碍社会发展的消极力量。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3、简述中国共产党对社会主义本质和基本特征的认识。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［参考答案］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人们对于社会主义社会的本质和基本特征的认识是在实践中不断发展和完善的。马克思恩格斯对社会主义的本质和基本特征曾作过设想，列宁和斯大林所领导的苏联及其他一些社会主义国家对此问题也作过相当深入的探讨。根据已有的社会主义各国的实践经验，特别是中国特色社会主义的实践经验，中国共产党人认为,社会主义社会的基本特征有：第一，解放和发展生产力，创造高度发达的生产力和比资本主义更高的劳动生产率；第二，建立和完善生产资料公有制，逐步消灭剥削，消除两极分化，达到共同富裕；第三，对个消费品实行“各尽所能、按劳分配”制度；第四，在马克思主义政党领导下，建立工人阶级和劳动人民的政权；第五，马克思主义为指导，大力发展社会主义文化，建设社会主义精神文明。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五、论述题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1.试述辩证唯物主义的世界物质统一性原理及其方法论意义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马克思主义哲学的世界物质统一性原理可以表述为：世界是统一的，这种统一是多样性的统一，其统一的基础是物质。该原理是辩证唯物主义的理论基石，它包括了物质观、运动发展观、规律观和意识论。对于指导我们的实践具有重大的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首先，既然世界是不依赖我们的意识而独立存在的物质世界，这就要求我们在认识和改造世界的过程中，必须从客观实际出发，而不能从主观想象出发。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其次，既然客观世界是在时空中运动、变化、发展的，这就要求我们从变化着的实际情况出发，一切以时间、地点、条件为转移，实事求是制定方针和政策。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第三，既然客观世界有自己固有的规律，这就要求我们在实际工作中，按客观规律办事，正确发挥意识的能动性。 </w:t>
      </w: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2.试述普遍联系观点的方法论意义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［答案要点］ </w:t>
      </w:r>
    </w:p>
    <w:p>
      <w:pPr>
        <w:widowControl/>
        <w:wordWrap w:val="0"/>
        <w:ind w:left="-716" w:leftChars="-341" w:right="-874" w:rightChars="-416" w:firstLine="375" w:firstLineChars="179"/>
        <w:jc w:val="left"/>
        <w:rPr>
          <w:rFonts w:ascii="ˎ̥" w:hAnsi="ˎ̥" w:cs="宋体"/>
          <w:kern w:val="0"/>
          <w:sz w:val="21"/>
          <w:szCs w:val="21"/>
        </w:rPr>
      </w:pPr>
      <w:r>
        <w:rPr>
          <w:rFonts w:ascii="ˎ̥" w:hAnsi="ˎ̥" w:cs="宋体"/>
          <w:kern w:val="0"/>
          <w:sz w:val="21"/>
          <w:szCs w:val="21"/>
        </w:rPr>
        <w:t xml:space="preserve">唯物辩证法认为，联系具有普遍性，任何事物都不可能孤立地存在，总是与其他事物处于相互制约、相互影响、相互作用之中。 </w:t>
      </w:r>
    </w:p>
    <w:p>
      <w:pPr>
        <w:ind w:left="-716" w:leftChars="-341" w:right="-874" w:rightChars="-416" w:firstLine="375" w:firstLineChars="179"/>
        <w:rPr>
          <w:rFonts w:hint="eastAsia" w:ascii="ˎ̥" w:hAnsi="ˎ̥" w:cs="宋体"/>
          <w:kern w:val="0"/>
          <w:sz w:val="21"/>
          <w:szCs w:val="21"/>
        </w:rPr>
      </w:pPr>
      <w:r>
        <w:rPr>
          <w:rFonts w:ascii="ˎ̥" w:hAnsi="ˎ̥" w:cs="宋体"/>
          <w:kern w:val="0"/>
          <w:sz w:val="21"/>
          <w:szCs w:val="21"/>
        </w:rPr>
        <w:t>这个观点的方法论意义主要有二：一是有助于我们树立条件论的思想。联系是普遍的，而具体事物的联系都是有条件的。随着条件的改变，联系的方式也要发生变化。“一切以时间、地点和条件为转移。”马克思主义者是条件论者。但又不唯条件，因为人的实践活动本身又在创造条件和改变条件。二是有助于我们树立整体性的思想。和系统论一样，唯物辩证法认为，从功能上看，整体常常大于部分之和。因此我们在工作中要有全局观念。局部利益要服从整体利益。</w:t>
      </w:r>
    </w:p>
    <w:p>
      <w:pPr>
        <w:rPr>
          <w:rFonts w:hint="eastAsia"/>
          <w:sz w:val="21"/>
          <w:szCs w:val="21"/>
          <w:lang w:val="en-US" w:eastAsia="zh-CN"/>
        </w:rPr>
      </w:pPr>
      <w:r>
        <w:rPr>
          <w:rFonts w:hint="eastAsia" w:ascii="ˎ̥" w:hAnsi="ˎ̥" w:cs="宋体"/>
          <w:b/>
          <w:kern w:val="0"/>
          <w:sz w:val="21"/>
          <w:szCs w:val="21"/>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C2465"/>
    <w:multiLevelType w:val="singleLevel"/>
    <w:tmpl w:val="34DC246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2C13B7"/>
    <w:rsid w:val="067422DA"/>
    <w:rsid w:val="0FA16D5C"/>
    <w:rsid w:val="21AC4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UC思艳保</cp:lastModifiedBy>
  <dcterms:modified xsi:type="dcterms:W3CDTF">2018-11-22T07:03:29Z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